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D6" w:rsidRPr="0035661B" w:rsidRDefault="005F2BD6" w:rsidP="005F2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61B">
        <w:rPr>
          <w:rFonts w:ascii="Times New Roman" w:hAnsi="Times New Roman" w:cs="Times New Roman"/>
          <w:sz w:val="20"/>
          <w:szCs w:val="20"/>
        </w:rPr>
        <w:t xml:space="preserve">Załącznik nr 2 do zarządzenia nr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35661B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2 października</w:t>
      </w:r>
      <w:r w:rsidRPr="0035661B">
        <w:rPr>
          <w:rFonts w:ascii="Times New Roman" w:hAnsi="Times New Roman" w:cs="Times New Roman"/>
          <w:sz w:val="20"/>
          <w:szCs w:val="20"/>
        </w:rPr>
        <w:t xml:space="preserve"> 2017 r.</w:t>
      </w:r>
    </w:p>
    <w:p w:rsidR="005F2BD6" w:rsidRPr="003C4A7A" w:rsidRDefault="005F2BD6" w:rsidP="005F2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BD6" w:rsidRPr="007816DE" w:rsidRDefault="005F2BD6" w:rsidP="005F2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18">
        <w:rPr>
          <w:rFonts w:ascii="Times New Roman" w:hAnsi="Times New Roman" w:cs="Times New Roman"/>
          <w:b/>
          <w:sz w:val="24"/>
          <w:szCs w:val="24"/>
        </w:rPr>
        <w:t>Opis zakładanych efektów kształcenia na studiach podyplomowych</w:t>
      </w:r>
    </w:p>
    <w:p w:rsidR="005F2BD6" w:rsidRPr="003C4A7A" w:rsidRDefault="005F2BD6" w:rsidP="005F2BD6">
      <w:pPr>
        <w:pStyle w:val="Default"/>
        <w:jc w:val="both"/>
        <w:rPr>
          <w:iCs/>
        </w:rPr>
      </w:pPr>
      <w:r w:rsidRPr="003C4A7A">
        <w:t xml:space="preserve">Tabela odniesienia efektów kształcenia </w:t>
      </w:r>
      <w:r w:rsidRPr="003C4A7A">
        <w:rPr>
          <w:kern w:val="24"/>
        </w:rPr>
        <w:t xml:space="preserve">dla studiów podyplomowych do charakterystyk </w:t>
      </w:r>
      <w:r w:rsidRPr="003C4A7A">
        <w:rPr>
          <w:color w:val="auto"/>
          <w:kern w:val="24"/>
        </w:rPr>
        <w:t xml:space="preserve">drugiego stopnia </w:t>
      </w:r>
      <w:r w:rsidRPr="003C4A7A">
        <w:rPr>
          <w:kern w:val="24"/>
        </w:rPr>
        <w:t xml:space="preserve">Polskiej Ramy Kwalifikacji typowych dla kwalifikacji uzyskiwanych w ramach szkolnictwa wyższego po uzyskaniu kwalifikacji pełnej na poziomie 4 – poziomy 6-7, określonych w </w:t>
      </w:r>
      <w:r w:rsidRPr="003C4A7A">
        <w:rPr>
          <w:i/>
          <w:kern w:val="24"/>
        </w:rPr>
        <w:t>rozporządzeniu Ministra Nauki i Szkolnictwa Wyższego z dnia 26 września 2016 r. w sprawie charakterystyk drugiego stopnia Polskiej Ramy Kwalifikacji typowych dla kwalifikacji uzyskiwanych w ramach szkolnictwa wyższego po uzyskaniu kwalifikacji pełnej na poziomie 4 – poziomy 6-8</w:t>
      </w:r>
      <w:r w:rsidRPr="003C4A7A">
        <w:rPr>
          <w:i/>
          <w:iCs/>
        </w:rPr>
        <w:t xml:space="preserve"> </w:t>
      </w:r>
      <w:r w:rsidRPr="003C4A7A">
        <w:rPr>
          <w:iCs/>
        </w:rPr>
        <w:t>(Dz. U. z 2016 r. poz. 1594) oraz do charakterystyk drugiego stopnia Polskiej Ramy Kwalifikacji typowych dla kwalifikacji o charakterze zawodowym określonych w </w:t>
      </w:r>
      <w:r w:rsidRPr="003C4A7A">
        <w:rPr>
          <w:i/>
          <w:iCs/>
        </w:rPr>
        <w:t>rozporządzeniu Ministra Edukacji Narodowej z dnia 13 kwietnia 2016 r. w</w:t>
      </w:r>
      <w:r>
        <w:rPr>
          <w:i/>
          <w:iCs/>
        </w:rPr>
        <w:t> </w:t>
      </w:r>
      <w:r w:rsidRPr="003C4A7A">
        <w:rPr>
          <w:i/>
          <w:iCs/>
        </w:rPr>
        <w:t xml:space="preserve">sprawie charakterystyk drugiego stopnia Polskiej Ramy Kwalifikacji typowych dla kwalifikacji o charakterze zawodowym – poziomy 1-8 </w:t>
      </w:r>
      <w:r w:rsidRPr="003C4A7A">
        <w:rPr>
          <w:iCs/>
        </w:rPr>
        <w:t xml:space="preserve">(Dz. U. z 2016 r. poz. 537).   </w:t>
      </w:r>
    </w:p>
    <w:p w:rsidR="005F2BD6" w:rsidRPr="003C4A7A" w:rsidRDefault="005F2BD6" w:rsidP="005F2BD6">
      <w:pPr>
        <w:pStyle w:val="Default"/>
        <w:rPr>
          <w:iCs/>
        </w:rPr>
      </w:pPr>
    </w:p>
    <w:p w:rsidR="005F2BD6" w:rsidRPr="00DD7218" w:rsidRDefault="005F2BD6" w:rsidP="005F2BD6">
      <w:pPr>
        <w:pStyle w:val="Default"/>
        <w:rPr>
          <w:b/>
          <w:iCs/>
          <w:sz w:val="22"/>
          <w:szCs w:val="22"/>
        </w:rPr>
      </w:pPr>
      <w:r w:rsidRPr="00DD7218">
        <w:rPr>
          <w:b/>
          <w:iCs/>
          <w:sz w:val="22"/>
          <w:szCs w:val="22"/>
        </w:rPr>
        <w:t>Nazwa studiów</w:t>
      </w:r>
      <w:r>
        <w:rPr>
          <w:b/>
          <w:iCs/>
          <w:sz w:val="22"/>
          <w:szCs w:val="22"/>
        </w:rPr>
        <w:t xml:space="preserve"> podyplomowych</w:t>
      </w:r>
      <w:r w:rsidRPr="00DD7218">
        <w:rPr>
          <w:b/>
          <w:iCs/>
          <w:sz w:val="22"/>
          <w:szCs w:val="22"/>
        </w:rPr>
        <w:t>:</w:t>
      </w:r>
      <w:r w:rsidR="00F15B29">
        <w:rPr>
          <w:b/>
          <w:iCs/>
          <w:sz w:val="22"/>
          <w:szCs w:val="22"/>
        </w:rPr>
        <w:t xml:space="preserve"> PRAWO WŁASNOŚCI INTELEKTUALNEJ</w:t>
      </w:r>
    </w:p>
    <w:p w:rsidR="005F2BD6" w:rsidRPr="00DD7218" w:rsidRDefault="005F2BD6" w:rsidP="005F2BD6">
      <w:pPr>
        <w:pStyle w:val="Default"/>
        <w:rPr>
          <w:b/>
          <w:iCs/>
          <w:sz w:val="22"/>
          <w:szCs w:val="22"/>
        </w:rPr>
      </w:pPr>
      <w:r w:rsidRPr="00DD7218">
        <w:rPr>
          <w:b/>
          <w:iCs/>
          <w:sz w:val="22"/>
          <w:szCs w:val="22"/>
        </w:rPr>
        <w:t xml:space="preserve">Obszar kształcenia: </w:t>
      </w:r>
      <w:r w:rsidR="009A6043" w:rsidRPr="00C023D3">
        <w:t>Obszar nauk społecznych. Nauki prawne</w:t>
      </w:r>
    </w:p>
    <w:p w:rsidR="005F2BD6" w:rsidRPr="00DD7218" w:rsidRDefault="005F2BD6" w:rsidP="005F2BD6">
      <w:pPr>
        <w:pStyle w:val="Default"/>
        <w:rPr>
          <w:b/>
          <w:iCs/>
          <w:sz w:val="22"/>
          <w:szCs w:val="22"/>
        </w:rPr>
      </w:pPr>
      <w:r w:rsidRPr="00DD7218">
        <w:rPr>
          <w:b/>
          <w:iCs/>
          <w:sz w:val="22"/>
          <w:szCs w:val="22"/>
        </w:rPr>
        <w:t xml:space="preserve">Poziom PRK: </w:t>
      </w:r>
      <w:r w:rsidR="00F15B29" w:rsidRPr="00FF4C7D">
        <w:rPr>
          <w:b/>
          <w:iCs/>
        </w:rPr>
        <w:t>7</w:t>
      </w:r>
    </w:p>
    <w:p w:rsidR="005F2BD6" w:rsidRDefault="005F2BD6" w:rsidP="005F2BD6">
      <w:pPr>
        <w:pStyle w:val="Default"/>
        <w:rPr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3242"/>
        <w:gridCol w:w="2894"/>
      </w:tblGrid>
      <w:tr w:rsidR="005F2BD6" w:rsidRPr="004B3AA1" w:rsidTr="00153345">
        <w:tc>
          <w:tcPr>
            <w:tcW w:w="2926" w:type="dxa"/>
          </w:tcPr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Pr="004B3AA1" w:rsidRDefault="005F2BD6" w:rsidP="00494819">
            <w:pPr>
              <w:pStyle w:val="Default"/>
              <w:jc w:val="center"/>
              <w:rPr>
                <w:b/>
                <w:iCs/>
              </w:rPr>
            </w:pPr>
            <w:r w:rsidRPr="004B3AA1">
              <w:rPr>
                <w:b/>
                <w:iCs/>
              </w:rPr>
              <w:t>Efekty kształcenia</w:t>
            </w:r>
          </w:p>
        </w:tc>
        <w:tc>
          <w:tcPr>
            <w:tcW w:w="3242" w:type="dxa"/>
          </w:tcPr>
          <w:p w:rsidR="005F2BD6" w:rsidRPr="007111B5" w:rsidRDefault="005F2BD6" w:rsidP="00494819">
            <w:pPr>
              <w:pStyle w:val="Default"/>
              <w:rPr>
                <w:b/>
                <w:iCs/>
              </w:rPr>
            </w:pPr>
            <w:r w:rsidRPr="007111B5">
              <w:rPr>
                <w:b/>
                <w:iCs/>
              </w:rPr>
              <w:t>Odniesienie do charakterystyk drugiego stopnia Polskiej Ramy Kwalifikacji typowych dla kwalifikacji uzyskiwanych w</w:t>
            </w:r>
            <w:r>
              <w:rPr>
                <w:b/>
                <w:iCs/>
              </w:rPr>
              <w:t> </w:t>
            </w:r>
            <w:r w:rsidRPr="007111B5">
              <w:rPr>
                <w:b/>
                <w:iCs/>
              </w:rPr>
              <w:t xml:space="preserve">ramach szkolnictwa wyższego po uzyskaniu kwalifikacji pełnej na poziomie 4. </w:t>
            </w:r>
          </w:p>
          <w:p w:rsidR="005F2BD6" w:rsidRPr="004B3AA1" w:rsidRDefault="005F2BD6" w:rsidP="00494819">
            <w:pPr>
              <w:pStyle w:val="Default"/>
              <w:rPr>
                <w:b/>
                <w:iCs/>
              </w:rPr>
            </w:pPr>
            <w:r w:rsidRPr="007111B5">
              <w:rPr>
                <w:b/>
                <w:iCs/>
              </w:rPr>
              <w:t>W przypadku studiów podyplomowych prowadzących do uzyskania kwalifikacji zawodowych – odniesienie do charakterystyk drugiego stopnia Polskiej Ramy Kwalifikacji typowych dla kwalifikacji o charakterze zawodowym.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94" w:type="dxa"/>
          </w:tcPr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Pr="004B3AA1" w:rsidRDefault="005F2BD6" w:rsidP="00494819">
            <w:pPr>
              <w:pStyle w:val="Default"/>
              <w:jc w:val="center"/>
              <w:rPr>
                <w:b/>
                <w:iCs/>
              </w:rPr>
            </w:pPr>
            <w:r w:rsidRPr="004B3AA1">
              <w:rPr>
                <w:b/>
                <w:iCs/>
              </w:rPr>
              <w:t>Sposoby weryfikacji efektów kształcenia</w:t>
            </w:r>
          </w:p>
        </w:tc>
      </w:tr>
      <w:tr w:rsidR="005F2BD6" w:rsidRPr="004B3AA1" w:rsidTr="00153345">
        <w:tc>
          <w:tcPr>
            <w:tcW w:w="9062" w:type="dxa"/>
            <w:gridSpan w:val="3"/>
          </w:tcPr>
          <w:p w:rsidR="005F2BD6" w:rsidRPr="004B3AA1" w:rsidRDefault="005F2BD6" w:rsidP="00494819">
            <w:pPr>
              <w:pStyle w:val="Default"/>
              <w:jc w:val="center"/>
              <w:rPr>
                <w:b/>
                <w:iCs/>
              </w:rPr>
            </w:pPr>
            <w:r w:rsidRPr="004B3AA1">
              <w:rPr>
                <w:b/>
                <w:iCs/>
              </w:rPr>
              <w:t>WIEDZA</w:t>
            </w:r>
          </w:p>
        </w:tc>
      </w:tr>
      <w:tr w:rsidR="005F2BD6" w:rsidRPr="004B3AA1" w:rsidTr="00153345">
        <w:tc>
          <w:tcPr>
            <w:tcW w:w="2926" w:type="dxa"/>
          </w:tcPr>
          <w:p w:rsidR="00FF4C7D" w:rsidRPr="00BB5E10" w:rsidRDefault="00FF4C7D" w:rsidP="00494819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ma pogłębioną wiedzę dotyczącą kluczowych zasad rządzących poszczególnymi gałęziami prawa (cywilnego, administracyjnego i karnego) pozostających w funkcjonalnym związku z prawem własności intelektualnej</w:t>
            </w:r>
          </w:p>
          <w:p w:rsidR="00FF4C7D" w:rsidRPr="00BB5E10" w:rsidRDefault="00FF4C7D" w:rsidP="00494819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 xml:space="preserve">ma pogłębioną wiedzę o relacjach pomiędzy systemem prawa a innymi systemami </w:t>
            </w:r>
            <w:r w:rsidRPr="00BB5E10">
              <w:rPr>
                <w:color w:val="auto"/>
                <w:kern w:val="24"/>
                <w:sz w:val="20"/>
                <w:szCs w:val="20"/>
              </w:rPr>
              <w:lastRenderedPageBreak/>
              <w:t>społecznymi (ekonomicznym, politycznym, kulturowym)</w:t>
            </w:r>
          </w:p>
          <w:p w:rsidR="00FF4C7D" w:rsidRPr="00BB5E10" w:rsidRDefault="00FF4C7D" w:rsidP="00494819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zna w stopniu zaawansowanym pojęcia jakimi posługują się nauki prawne</w:t>
            </w:r>
          </w:p>
          <w:p w:rsidR="00FF4C7D" w:rsidRPr="00BB5E10" w:rsidRDefault="00FF4C7D" w:rsidP="00494819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ma pogłębioną wiedzę o ewolucji systemu prawa własności intelektualnej (norm, zasad, instytucji, agend)</w:t>
            </w:r>
          </w:p>
          <w:p w:rsidR="00FF4C7D" w:rsidRPr="00BB5E10" w:rsidRDefault="00FF4C7D" w:rsidP="00494819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ma rozszerzoną wiedzę dotyczącą systemu organów i instytucji zajmujących się ochroną własności intelektualnej w wymiarze krajowym, regionalnym (w szczególności unijnym) i międzynarodowym</w:t>
            </w: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lastRenderedPageBreak/>
              <w:t xml:space="preserve">P6(7)S_WG Zakres i głębia/ kompletność perspektywy poznawczej i zależności  </w:t>
            </w:r>
          </w:p>
        </w:tc>
        <w:tc>
          <w:tcPr>
            <w:tcW w:w="2894" w:type="dxa"/>
          </w:tcPr>
          <w:p w:rsidR="005F2BD6" w:rsidRPr="004B3AA1" w:rsidRDefault="00BB5E10" w:rsidP="00494819">
            <w:pPr>
              <w:pStyle w:val="Default"/>
              <w:rPr>
                <w:iCs/>
              </w:rPr>
            </w:pPr>
            <w:r>
              <w:rPr>
                <w:iCs/>
              </w:rPr>
              <w:t>E</w:t>
            </w:r>
            <w:r w:rsidR="00C57126">
              <w:rPr>
                <w:iCs/>
              </w:rPr>
              <w:t>gzamin (pisemny lub ustny)</w:t>
            </w:r>
            <w:r w:rsidR="005F2BD6">
              <w:rPr>
                <w:iCs/>
              </w:rPr>
              <w:t xml:space="preserve"> </w:t>
            </w:r>
          </w:p>
        </w:tc>
      </w:tr>
      <w:tr w:rsidR="005F2BD6" w:rsidRPr="004B3AA1" w:rsidTr="00153345">
        <w:tc>
          <w:tcPr>
            <w:tcW w:w="2926" w:type="dxa"/>
          </w:tcPr>
          <w:p w:rsidR="00CF536D" w:rsidRPr="00BB5E10" w:rsidRDefault="00CF536D" w:rsidP="00FF4C7D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ma pogłębioną wiedzę dotyczącą zasad ochrony własności intelektualnej z uwzględnieniem regulacji krajowych, unijnych i międzynarodowych</w:t>
            </w:r>
          </w:p>
          <w:p w:rsidR="005F2BD6" w:rsidRPr="00BB5E10" w:rsidRDefault="00FF4C7D" w:rsidP="00FF4C7D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ma wiedzę o funkcjonowaniu jednostek w różnych kontekstach społecznych, w szczególności o zjawiskach naruszania prawa i ich konsekwencjach</w:t>
            </w:r>
          </w:p>
          <w:p w:rsidR="00FF4C7D" w:rsidRPr="00BB5E10" w:rsidRDefault="00561731" w:rsidP="00FF4C7D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zna i rozumie konieczność poszanowania zasad wolnej i uczciwej konkurencji</w:t>
            </w:r>
          </w:p>
          <w:p w:rsidR="00561731" w:rsidRPr="00BB5E10" w:rsidRDefault="00CF536D" w:rsidP="00FF4C7D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ma rozszerzoną wiedzę na temat funkcjonowania ochrony własności intelektualnej w szeroko rozumianych sektorach: kultury, mediów, sztuki</w:t>
            </w:r>
          </w:p>
          <w:p w:rsidR="00CF536D" w:rsidRPr="00BB5E10" w:rsidRDefault="00CF536D" w:rsidP="00FF4C7D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posiada znajomość metod prawniczych – analizy, argumentacji i interpretacji</w:t>
            </w:r>
          </w:p>
          <w:p w:rsidR="00CF536D" w:rsidRPr="00BB5E10" w:rsidRDefault="00CF536D" w:rsidP="00FF4C7D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zna podstawowe metody uzyskiwania niezbędnych danych dla pogłębionej analizy zjawisk prawnych</w:t>
            </w:r>
          </w:p>
          <w:p w:rsidR="00CF536D" w:rsidRPr="00BB5E10" w:rsidRDefault="00CF536D" w:rsidP="00FF4C7D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zna profesjonalne narzędzia dla zdobywania informacji prawniczych</w:t>
            </w: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t xml:space="preserve">P6(7)S_WK Kontekst/uwarunkowania, skutki  </w:t>
            </w:r>
          </w:p>
        </w:tc>
        <w:tc>
          <w:tcPr>
            <w:tcW w:w="2894" w:type="dxa"/>
          </w:tcPr>
          <w:p w:rsidR="005F2BD6" w:rsidRPr="00BB5E10" w:rsidRDefault="00BB5E10" w:rsidP="00494819">
            <w:pPr>
              <w:pStyle w:val="Default"/>
              <w:rPr>
                <w:b/>
                <w:iCs/>
              </w:rPr>
            </w:pPr>
            <w:r>
              <w:rPr>
                <w:iCs/>
              </w:rPr>
              <w:t>Egzamin (pisemny lub ustny)</w:t>
            </w:r>
          </w:p>
        </w:tc>
      </w:tr>
      <w:tr w:rsidR="005F2BD6" w:rsidRPr="004B3AA1" w:rsidTr="00153345">
        <w:tc>
          <w:tcPr>
            <w:tcW w:w="9062" w:type="dxa"/>
            <w:gridSpan w:val="3"/>
          </w:tcPr>
          <w:p w:rsidR="005F2BD6" w:rsidRPr="00BB5E10" w:rsidRDefault="005F2BD6" w:rsidP="00BB5E10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b/>
                <w:iCs/>
              </w:rPr>
              <w:t>UMIEJĘTNOŚCI</w:t>
            </w:r>
          </w:p>
        </w:tc>
      </w:tr>
      <w:tr w:rsidR="005F2BD6" w:rsidRPr="004B3AA1" w:rsidTr="00153345">
        <w:tc>
          <w:tcPr>
            <w:tcW w:w="2926" w:type="dxa"/>
          </w:tcPr>
          <w:p w:rsidR="005F2BD6" w:rsidRPr="00BB5E10" w:rsidRDefault="00704B40" w:rsidP="00704B40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posiada umiejętność stosowania przepisów prawa z zakresu własności intelektualnej</w:t>
            </w:r>
          </w:p>
          <w:p w:rsidR="00704B40" w:rsidRPr="00BB5E10" w:rsidRDefault="00704B40" w:rsidP="00704B40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 xml:space="preserve">posiada umiejętność stosowania ogólnych zasad i konstrukcji właściwych dla poszczególnych gałęzi prawa (cywilnego, karnego, administracyjnego) w procesie </w:t>
            </w:r>
            <w:r w:rsidRPr="00BB5E10">
              <w:rPr>
                <w:color w:val="auto"/>
                <w:kern w:val="24"/>
                <w:sz w:val="20"/>
                <w:szCs w:val="20"/>
              </w:rPr>
              <w:lastRenderedPageBreak/>
              <w:t>interpretacji przepisów prawa własności intelektualnej</w:t>
            </w:r>
          </w:p>
          <w:p w:rsidR="00704B40" w:rsidRPr="00BB5E10" w:rsidRDefault="00410EFF" w:rsidP="00704B40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potrafi ustalać, analizować, interpretować i klasyfikować stany faktyczne związane z ochroną własności intelektualnej, z którymi mają być łączone określone konsekwencje prawne</w:t>
            </w:r>
          </w:p>
          <w:p w:rsidR="00410EFF" w:rsidRPr="00BB5E10" w:rsidRDefault="00410EFF" w:rsidP="00704B40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potrafi identyfikować, analizować, interpretować przepisy prawne , które można zastosować dla rozstrzygnięcia określonego problemu prawnego, związanego z ochroną własności intelektualnej</w:t>
            </w:r>
          </w:p>
          <w:p w:rsidR="00410EFF" w:rsidRPr="00BB5E10" w:rsidRDefault="00410EFF" w:rsidP="00704B40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posiada umiejętność poszukiwania i analizy podstawowych informacji z baz danych Urzędu Patentowego Rzeczpospolitej Polskiej oraz innych właściwych organów prowadzących stosowne rejestry</w:t>
            </w:r>
          </w:p>
          <w:p w:rsidR="00410EFF" w:rsidRPr="00BB5E10" w:rsidRDefault="00410EFF" w:rsidP="00704B40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rozumie relacje pomiędzy systemem prawa a innymi systemami społecznymi</w:t>
            </w:r>
          </w:p>
          <w:p w:rsidR="00410EFF" w:rsidRPr="00BB5E10" w:rsidRDefault="00410EFF" w:rsidP="00704B40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potrafi analizować przepisy polskiego prawa własności intelektualnej na tle przepisów prawnych  innych państw</w:t>
            </w:r>
          </w:p>
          <w:p w:rsidR="00410EFF" w:rsidRPr="00BB5E10" w:rsidRDefault="00410EFF" w:rsidP="00704B40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 xml:space="preserve">posiada umiejętność wyszukiwania informacji o prawie polskim i zagranicznym </w:t>
            </w:r>
          </w:p>
          <w:p w:rsidR="00410EFF" w:rsidRPr="00BB5E10" w:rsidRDefault="00410EFF" w:rsidP="00410EFF">
            <w:pPr>
              <w:pStyle w:val="Default"/>
              <w:ind w:left="171"/>
              <w:rPr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lastRenderedPageBreak/>
              <w:t xml:space="preserve">P6(7)S_UW Wykorzystanie wiedzy/rozwiązywane problemy i wykonywane zadania </w:t>
            </w:r>
          </w:p>
        </w:tc>
        <w:tc>
          <w:tcPr>
            <w:tcW w:w="2894" w:type="dxa"/>
          </w:tcPr>
          <w:p w:rsidR="005F2BD6" w:rsidRPr="004B3AA1" w:rsidRDefault="00BB5E10" w:rsidP="00494819">
            <w:pPr>
              <w:pStyle w:val="Default"/>
              <w:rPr>
                <w:iCs/>
              </w:rPr>
            </w:pPr>
            <w:r>
              <w:rPr>
                <w:iCs/>
              </w:rPr>
              <w:t>Egzamin (pisemny lub ustny)</w:t>
            </w:r>
          </w:p>
        </w:tc>
      </w:tr>
      <w:tr w:rsidR="005F2BD6" w:rsidRPr="004B3AA1" w:rsidTr="00153345">
        <w:tc>
          <w:tcPr>
            <w:tcW w:w="2926" w:type="dxa"/>
          </w:tcPr>
          <w:p w:rsidR="005F2BD6" w:rsidRPr="00BB5E10" w:rsidRDefault="00410EFF" w:rsidP="00410EFF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posiada umiejętność łączenia wiedzy prawniczej z wiedzą z innych dyscyplin naukowych</w:t>
            </w: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t xml:space="preserve">P6(7)S_UK Komunikowanie się/odbieranie i tworzenie wypowiedzi, upowszechnianie wiedzy w środowisku naukowym i posługiwanie się językiem obcym  </w:t>
            </w:r>
          </w:p>
        </w:tc>
        <w:tc>
          <w:tcPr>
            <w:tcW w:w="2894" w:type="dxa"/>
          </w:tcPr>
          <w:p w:rsidR="005F2BD6" w:rsidRPr="004B3AA1" w:rsidRDefault="00BB5E10" w:rsidP="00494819">
            <w:pPr>
              <w:pStyle w:val="Default"/>
              <w:rPr>
                <w:iCs/>
              </w:rPr>
            </w:pPr>
            <w:r>
              <w:rPr>
                <w:iCs/>
              </w:rPr>
              <w:t>Egzamin (pisemny lub ustny)</w:t>
            </w:r>
          </w:p>
        </w:tc>
      </w:tr>
      <w:tr w:rsidR="005F2BD6" w:rsidRPr="004B3AA1" w:rsidTr="00153345">
        <w:tc>
          <w:tcPr>
            <w:tcW w:w="2926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t>P6(7)S_UO Organizacja pracy/planowanie i praca zespołowa</w:t>
            </w:r>
          </w:p>
        </w:tc>
        <w:tc>
          <w:tcPr>
            <w:tcW w:w="2894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</w:tr>
      <w:tr w:rsidR="005F2BD6" w:rsidRPr="004B3AA1" w:rsidTr="00153345">
        <w:tc>
          <w:tcPr>
            <w:tcW w:w="2926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t>P6(7)S_UU Uczenie się/planowanie własnego rozwoju i rozwoju innych osób</w:t>
            </w:r>
          </w:p>
        </w:tc>
        <w:tc>
          <w:tcPr>
            <w:tcW w:w="2894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</w:tr>
      <w:tr w:rsidR="005F2BD6" w:rsidRPr="004B3AA1" w:rsidTr="00153345">
        <w:tc>
          <w:tcPr>
            <w:tcW w:w="9062" w:type="dxa"/>
            <w:gridSpan w:val="3"/>
          </w:tcPr>
          <w:p w:rsidR="005F2BD6" w:rsidRPr="004B3AA1" w:rsidRDefault="005F2BD6" w:rsidP="00494819">
            <w:pPr>
              <w:pStyle w:val="Default"/>
              <w:jc w:val="center"/>
              <w:rPr>
                <w:b/>
                <w:iCs/>
              </w:rPr>
            </w:pPr>
            <w:r w:rsidRPr="004B3AA1">
              <w:rPr>
                <w:b/>
                <w:iCs/>
              </w:rPr>
              <w:t>KOMPETENCJE SPOŁECZNE</w:t>
            </w:r>
          </w:p>
        </w:tc>
      </w:tr>
      <w:tr w:rsidR="00153345" w:rsidRPr="004B3AA1" w:rsidTr="00153345">
        <w:tc>
          <w:tcPr>
            <w:tcW w:w="2926" w:type="dxa"/>
          </w:tcPr>
          <w:p w:rsidR="00153345" w:rsidRPr="00BB5E10" w:rsidRDefault="00153345" w:rsidP="00153345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ma świadomość ważności prawa własności intelektualnej dla rozwoju gospodarki i kultury</w:t>
            </w:r>
          </w:p>
        </w:tc>
        <w:tc>
          <w:tcPr>
            <w:tcW w:w="3242" w:type="dxa"/>
          </w:tcPr>
          <w:p w:rsidR="00153345" w:rsidRPr="004B3AA1" w:rsidRDefault="00153345" w:rsidP="00153345">
            <w:pPr>
              <w:pStyle w:val="Default"/>
              <w:rPr>
                <w:iCs/>
              </w:rPr>
            </w:pPr>
            <w:r w:rsidRPr="004B3AA1">
              <w:t>P6(7)S_KK Oceny/krytyczne podejście</w:t>
            </w:r>
          </w:p>
        </w:tc>
        <w:tc>
          <w:tcPr>
            <w:tcW w:w="2894" w:type="dxa"/>
          </w:tcPr>
          <w:p w:rsidR="00153345" w:rsidRPr="004B3AA1" w:rsidRDefault="00BB5E10" w:rsidP="00153345">
            <w:pPr>
              <w:pStyle w:val="Default"/>
              <w:rPr>
                <w:iCs/>
              </w:rPr>
            </w:pPr>
            <w:r>
              <w:rPr>
                <w:iCs/>
              </w:rPr>
              <w:t>Egzamin (pisemny lub ustny)</w:t>
            </w:r>
          </w:p>
        </w:tc>
      </w:tr>
      <w:tr w:rsidR="00153345" w:rsidRPr="004B3AA1" w:rsidTr="00153345">
        <w:tc>
          <w:tcPr>
            <w:tcW w:w="2926" w:type="dxa"/>
          </w:tcPr>
          <w:p w:rsidR="00153345" w:rsidRPr="00BB5E10" w:rsidRDefault="00153345" w:rsidP="00153345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 xml:space="preserve">rozumie potrzebę podejmowania ciągłych działań na rzecz podwyższania </w:t>
            </w:r>
            <w:r w:rsidRPr="00BB5E10">
              <w:rPr>
                <w:color w:val="auto"/>
                <w:kern w:val="24"/>
                <w:sz w:val="20"/>
                <w:szCs w:val="20"/>
              </w:rPr>
              <w:lastRenderedPageBreak/>
              <w:t>poziomu świadomości prawnej w społeczeństwie</w:t>
            </w:r>
          </w:p>
        </w:tc>
        <w:tc>
          <w:tcPr>
            <w:tcW w:w="3242" w:type="dxa"/>
          </w:tcPr>
          <w:p w:rsidR="00153345" w:rsidRPr="004B3AA1" w:rsidRDefault="00153345" w:rsidP="00153345">
            <w:pPr>
              <w:pStyle w:val="Default"/>
              <w:rPr>
                <w:iCs/>
              </w:rPr>
            </w:pPr>
            <w:r w:rsidRPr="004B3AA1">
              <w:lastRenderedPageBreak/>
              <w:t xml:space="preserve">P6(7)S_KO Odpowiedzialność/wypełnianie </w:t>
            </w:r>
            <w:r w:rsidRPr="004B3AA1">
              <w:lastRenderedPageBreak/>
              <w:t xml:space="preserve">zobowiązań społecznych i </w:t>
            </w:r>
            <w:r>
              <w:t> d</w:t>
            </w:r>
            <w:r w:rsidRPr="004B3AA1">
              <w:t>ziałanie na rzecz interesu publicznego</w:t>
            </w:r>
          </w:p>
        </w:tc>
        <w:tc>
          <w:tcPr>
            <w:tcW w:w="2894" w:type="dxa"/>
          </w:tcPr>
          <w:p w:rsidR="00153345" w:rsidRPr="004B3AA1" w:rsidRDefault="00BB5E10" w:rsidP="00153345">
            <w:pPr>
              <w:pStyle w:val="Default"/>
              <w:rPr>
                <w:iCs/>
              </w:rPr>
            </w:pPr>
            <w:r>
              <w:rPr>
                <w:iCs/>
              </w:rPr>
              <w:lastRenderedPageBreak/>
              <w:t>Egzamin (pisemny lub ustny)</w:t>
            </w:r>
          </w:p>
        </w:tc>
      </w:tr>
      <w:tr w:rsidR="00153345" w:rsidRPr="004B3AA1" w:rsidTr="00153345">
        <w:tc>
          <w:tcPr>
            <w:tcW w:w="2926" w:type="dxa"/>
          </w:tcPr>
          <w:p w:rsidR="00153345" w:rsidRPr="00BB5E10" w:rsidRDefault="00153345" w:rsidP="00153345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rozumie konieczność ustawicznego doskonalenia zawodowego</w:t>
            </w:r>
          </w:p>
          <w:p w:rsidR="00153345" w:rsidRPr="00BB5E10" w:rsidRDefault="00153345" w:rsidP="00153345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ma świadomość możliwości dalszego kształcenia</w:t>
            </w:r>
          </w:p>
          <w:p w:rsidR="00153345" w:rsidRPr="00BB5E10" w:rsidRDefault="00153345" w:rsidP="00153345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20"/>
                <w:szCs w:val="20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ma świadomość zmienności norm prawnych oraz potrzeby uzupełniania wiedzy o nich</w:t>
            </w:r>
          </w:p>
          <w:p w:rsidR="00153345" w:rsidRPr="00153345" w:rsidRDefault="00153345" w:rsidP="00153345">
            <w:pPr>
              <w:pStyle w:val="Default"/>
              <w:numPr>
                <w:ilvl w:val="0"/>
                <w:numId w:val="1"/>
              </w:numPr>
              <w:ind w:left="171" w:hanging="142"/>
              <w:rPr>
                <w:color w:val="auto"/>
                <w:kern w:val="24"/>
                <w:sz w:val="18"/>
                <w:szCs w:val="18"/>
              </w:rPr>
            </w:pPr>
            <w:r w:rsidRPr="00BB5E10">
              <w:rPr>
                <w:color w:val="auto"/>
                <w:kern w:val="24"/>
                <w:sz w:val="20"/>
                <w:szCs w:val="20"/>
              </w:rPr>
              <w:t>ma świadomość, iż jego decyzje i działania wpływają na społeczną ocenę prawa oraz instytucji stosujących prawo</w:t>
            </w:r>
          </w:p>
        </w:tc>
        <w:tc>
          <w:tcPr>
            <w:tcW w:w="3242" w:type="dxa"/>
          </w:tcPr>
          <w:p w:rsidR="00153345" w:rsidRPr="004B3AA1" w:rsidRDefault="00153345" w:rsidP="00153345">
            <w:pPr>
              <w:pStyle w:val="Default"/>
              <w:rPr>
                <w:iCs/>
              </w:rPr>
            </w:pPr>
            <w:r w:rsidRPr="004B3AA1">
              <w:t>P6(7)S_KR Rola zawodowa/niezależność i</w:t>
            </w:r>
            <w:r>
              <w:t> </w:t>
            </w:r>
            <w:r w:rsidRPr="004B3AA1">
              <w:t>rozwój etosu</w:t>
            </w:r>
          </w:p>
        </w:tc>
        <w:tc>
          <w:tcPr>
            <w:tcW w:w="2894" w:type="dxa"/>
          </w:tcPr>
          <w:p w:rsidR="00153345" w:rsidRPr="004B3AA1" w:rsidRDefault="00BB5E10" w:rsidP="00153345">
            <w:pPr>
              <w:pStyle w:val="Default"/>
              <w:rPr>
                <w:iCs/>
              </w:rPr>
            </w:pPr>
            <w:r>
              <w:rPr>
                <w:iCs/>
              </w:rPr>
              <w:t>Egzamin (pisemny lub ustny)</w:t>
            </w:r>
            <w:bookmarkStart w:id="0" w:name="_GoBack"/>
            <w:bookmarkEnd w:id="0"/>
          </w:p>
        </w:tc>
      </w:tr>
    </w:tbl>
    <w:p w:rsidR="005F2BD6" w:rsidRDefault="005F2BD6" w:rsidP="005F2BD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5F2BD6" w:rsidRPr="00416C43" w:rsidRDefault="005F2BD6" w:rsidP="005F2BD6">
      <w:pPr>
        <w:spacing w:line="240" w:lineRule="auto"/>
        <w:rPr>
          <w:sz w:val="28"/>
          <w:szCs w:val="28"/>
        </w:rPr>
      </w:pPr>
    </w:p>
    <w:p w:rsidR="00C4441A" w:rsidRDefault="00C4441A" w:rsidP="005F2BD6"/>
    <w:sectPr w:rsidR="00C4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41582"/>
    <w:multiLevelType w:val="hybridMultilevel"/>
    <w:tmpl w:val="8B66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D6"/>
    <w:rsid w:val="00153345"/>
    <w:rsid w:val="00410EFF"/>
    <w:rsid w:val="00561731"/>
    <w:rsid w:val="005F2BD6"/>
    <w:rsid w:val="00704B40"/>
    <w:rsid w:val="009A6043"/>
    <w:rsid w:val="00BB5E10"/>
    <w:rsid w:val="00C4441A"/>
    <w:rsid w:val="00C57126"/>
    <w:rsid w:val="00CF536D"/>
    <w:rsid w:val="00F15B29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3CFB5-DA65-4421-B0BF-A00C63EA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B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F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E9F5-975D-426A-B254-2A99267F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</dc:creator>
  <cp:keywords/>
  <dc:description/>
  <cp:lastModifiedBy>Renata Swaldek</cp:lastModifiedBy>
  <cp:revision>10</cp:revision>
  <dcterms:created xsi:type="dcterms:W3CDTF">2017-10-04T08:45:00Z</dcterms:created>
  <dcterms:modified xsi:type="dcterms:W3CDTF">2017-11-14T15:02:00Z</dcterms:modified>
</cp:coreProperties>
</file>